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A9" w:rsidRPr="00AD66A9" w:rsidRDefault="00AD66A9" w:rsidP="00AD66A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AD66A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АЛЬМЕТЬЕВСКИЙ ТЕАТР КАК ИНДИКАТОР РАЗВИТИЯ СОВРЕМЕННЫХ ТЕАТРОВ МАЛЫХ ГОРОДОВ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AD66A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Гульшат</w:t>
      </w:r>
      <w:proofErr w:type="spellEnd"/>
      <w:r w:rsidRPr="00AD66A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AD66A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Низамовна</w:t>
      </w:r>
      <w:proofErr w:type="spellEnd"/>
      <w:r w:rsidRPr="00AD66A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Фаттахова,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194355, Санкт-Петербург, ул. Композиторов, д. 20,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gulsat@mail.ru.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представлен творческий портрет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Альметьевского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татарского государственного драматического театра. Предметом анализа становятся премьерные спектакли, включенные в гастрольную афишу театра в Казани в феврале 2017 г. В фокусе внимания автора экспериментальные работы труппы: «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Качаклар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(«Беглецы») И.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Зайниева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 </w:t>
      </w:r>
      <w:bookmarkStart w:id="0" w:name="_Hlk478476117"/>
      <w:r w:rsidRPr="00AD66A9">
        <w:rPr>
          <w:rFonts w:ascii="Arial" w:eastAsia="Times New Roman" w:hAnsi="Arial" w:cs="Arial"/>
          <w:color w:val="00599B"/>
          <w:sz w:val="21"/>
          <w:szCs w:val="21"/>
          <w:lang w:eastAsia="ru-RU"/>
        </w:rPr>
        <w:t>«</w:t>
      </w:r>
      <w:bookmarkEnd w:id="0"/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Бистә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фәрештәсе</w:t>
      </w:r>
      <w:bookmarkStart w:id="1" w:name="_Hlk478476105"/>
      <w:proofErr w:type="spellEnd"/>
      <w:proofErr w:type="gramStart"/>
      <w:r w:rsidRPr="00AD66A9">
        <w:rPr>
          <w:rFonts w:ascii="Arial" w:eastAsia="Times New Roman" w:hAnsi="Arial" w:cs="Arial"/>
          <w:color w:val="00599B"/>
          <w:sz w:val="21"/>
          <w:szCs w:val="21"/>
          <w:lang w:eastAsia="ru-RU"/>
        </w:rPr>
        <w:t>»</w:t>
      </w:r>
      <w:bookmarkEnd w:id="1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(</w:t>
      </w:r>
      <w:proofErr w:type="gram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«Добрый человек из Сычуани») И.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Сакаева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«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Кибет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(«Магазин») Э. Шахова.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D66A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Альметьевский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татарский государственный драматический театр, театр малых городов, современная драматургия, Б.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Бадриев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И.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Зайниев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И.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Сакаев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Э. Шахов, Б. </w:t>
      </w:r>
      <w:proofErr w:type="spellStart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Хайбуллин</w:t>
      </w:r>
      <w:proofErr w:type="spellEnd"/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AD66A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AD66A9" w:rsidRPr="00AD66A9" w:rsidRDefault="00AD66A9" w:rsidP="00AD66A9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AD66A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AD66A9"/>
    <w:p w:rsidR="00AD66A9" w:rsidRDefault="00AD66A9">
      <w:hyperlink r:id="rId7" w:history="1">
        <w:r w:rsidRPr="00410622">
          <w:rPr>
            <w:rStyle w:val="a3"/>
          </w:rPr>
          <w:t>https://kpfu.ru/almetevskij-teatr-kak-indikator-razvitiya-307855.html</w:t>
        </w:r>
      </w:hyperlink>
    </w:p>
    <w:p w:rsidR="00AD66A9" w:rsidRDefault="00AD66A9">
      <w:hyperlink r:id="rId8" w:history="1">
        <w:r w:rsidRPr="00410622">
          <w:rPr>
            <w:rStyle w:val="a3"/>
          </w:rPr>
          <w:t>https://kpfu.ru/portal/docs/F2031801893/7.pdf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AD66A9" w:rsidRPr="00AD66A9" w:rsidRDefault="00AD66A9" w:rsidP="00AD66A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AD66A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AD66A9" w:rsidRDefault="00AD66A9">
      <w:bookmarkStart w:id="2" w:name="_GoBack"/>
      <w:bookmarkEnd w:id="2"/>
    </w:p>
    <w:sectPr w:rsidR="00AD6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835A5"/>
    <w:multiLevelType w:val="multilevel"/>
    <w:tmpl w:val="4D867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D4E"/>
    <w:rsid w:val="003B0D4E"/>
    <w:rsid w:val="00630516"/>
    <w:rsid w:val="00684CE9"/>
    <w:rsid w:val="00AD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6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6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7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31801893/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almetevskij-teatr-kak-indikator-razvitiya-307855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31801893/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2018-07-18T07:36:00Z</dcterms:created>
  <dcterms:modified xsi:type="dcterms:W3CDTF">2018-07-18T07:37:00Z</dcterms:modified>
</cp:coreProperties>
</file>